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67017" w14:textId="77777777" w:rsidR="003A71A9" w:rsidRPr="003A71A9" w:rsidRDefault="003A71A9" w:rsidP="003A71A9">
      <w:pPr>
        <w:pStyle w:val="Heading2"/>
        <w:jc w:val="center"/>
        <w:rPr>
          <w:i w:val="0"/>
        </w:rPr>
      </w:pPr>
      <w:r w:rsidRPr="003A71A9">
        <w:rPr>
          <w:i w:val="0"/>
        </w:rPr>
        <w:t>MINIMUM RENT</w:t>
      </w:r>
      <w:r>
        <w:rPr>
          <w:i w:val="0"/>
        </w:rPr>
        <w:t xml:space="preserve"> policy</w:t>
      </w:r>
    </w:p>
    <w:p w14:paraId="0FB6F468" w14:textId="77777777" w:rsidR="003A71A9" w:rsidRDefault="003A71A9" w:rsidP="003A71A9">
      <w:pPr>
        <w:tabs>
          <w:tab w:val="left" w:pos="0"/>
          <w:tab w:val="left" w:pos="810"/>
        </w:tabs>
        <w:ind w:left="450"/>
        <w:jc w:val="both"/>
      </w:pPr>
    </w:p>
    <w:p w14:paraId="78CAE948" w14:textId="77777777" w:rsidR="003A71A9" w:rsidRDefault="003A71A9" w:rsidP="003A71A9">
      <w:pPr>
        <w:ind w:left="720"/>
        <w:jc w:val="both"/>
      </w:pPr>
      <w:r>
        <w:t>The JDCHA has set the minimum rent at $</w:t>
      </w:r>
      <w:r>
        <w:rPr>
          <w:b/>
        </w:rPr>
        <w:t>50</w:t>
      </w:r>
      <w:r>
        <w:t xml:space="preserve">. If the family requests a hardship exemption, however, the JDCHA will suspend the minimum rent beginning the month following the family's request until the Housing Authority can determine whether the hardship exists and whether the hardship is of a temporary or long-term nature. </w:t>
      </w:r>
    </w:p>
    <w:p w14:paraId="1B647581" w14:textId="77777777" w:rsidR="003A71A9" w:rsidRDefault="003A71A9" w:rsidP="003A71A9">
      <w:pPr>
        <w:ind w:left="1440" w:hanging="720"/>
        <w:jc w:val="both"/>
      </w:pPr>
    </w:p>
    <w:p w14:paraId="77FCA390" w14:textId="77777777" w:rsidR="003A71A9" w:rsidRDefault="003A71A9" w:rsidP="003A71A9">
      <w:pPr>
        <w:ind w:left="1440" w:hanging="720"/>
        <w:jc w:val="both"/>
      </w:pPr>
      <w:r>
        <w:t>A.</w:t>
      </w:r>
      <w:r>
        <w:tab/>
        <w:t>A hardship exists in the following circumstances:</w:t>
      </w:r>
    </w:p>
    <w:p w14:paraId="321BB304" w14:textId="77777777" w:rsidR="003A71A9" w:rsidRDefault="003A71A9" w:rsidP="003A71A9">
      <w:pPr>
        <w:ind w:left="1440" w:hanging="720"/>
        <w:jc w:val="both"/>
      </w:pPr>
    </w:p>
    <w:p w14:paraId="6BAF62EA" w14:textId="77777777" w:rsidR="003A71A9" w:rsidRDefault="003A71A9" w:rsidP="003A71A9">
      <w:pPr>
        <w:pStyle w:val="PlainText"/>
        <w:ind w:left="2160" w:hanging="720"/>
        <w:rPr>
          <w:rFonts w:ascii="Times New Roman" w:hAnsi="Times New Roman"/>
        </w:rPr>
      </w:pPr>
      <w:r>
        <w:rPr>
          <w:rFonts w:ascii="Times New Roman" w:hAnsi="Times New Roman"/>
        </w:rPr>
        <w:t>1.</w:t>
      </w:r>
      <w:r>
        <w:rPr>
          <w:rFonts w:ascii="Times New Roman" w:hAnsi="Times New Roman"/>
        </w:rPr>
        <w:tab/>
        <w:t>When the family has lost eligibility for or is waiting an eligibility determination for a Federal, State, or local assistance program, including a family that includes a member who is a non-citizen lawfully admitted for permanent residence under the Immigration and Nationality Act who would be entitled to public benefits but for title IV of the Personal Responsibility and Work Opportunity Act of 1996;</w:t>
      </w:r>
    </w:p>
    <w:p w14:paraId="42728945" w14:textId="77777777" w:rsidR="003A71A9" w:rsidRDefault="003A71A9" w:rsidP="003A71A9">
      <w:pPr>
        <w:ind w:left="2160" w:hanging="720"/>
        <w:jc w:val="both"/>
      </w:pPr>
    </w:p>
    <w:p w14:paraId="3F08E306" w14:textId="77777777" w:rsidR="003A71A9" w:rsidRDefault="003A71A9" w:rsidP="003A71A9">
      <w:pPr>
        <w:ind w:left="2160" w:hanging="720"/>
        <w:jc w:val="both"/>
      </w:pPr>
      <w:r>
        <w:t>2.</w:t>
      </w:r>
      <w:r>
        <w:tab/>
        <w:t>When the family would be evicted because it is unable to pay the minimum rent;</w:t>
      </w:r>
    </w:p>
    <w:p w14:paraId="52FA378B" w14:textId="77777777" w:rsidR="003A71A9" w:rsidRDefault="003A71A9" w:rsidP="003A71A9">
      <w:pPr>
        <w:ind w:left="2160" w:hanging="720"/>
        <w:jc w:val="both"/>
      </w:pPr>
    </w:p>
    <w:p w14:paraId="6431AB95" w14:textId="77777777" w:rsidR="003A71A9" w:rsidRDefault="003A71A9" w:rsidP="003A71A9">
      <w:pPr>
        <w:ind w:left="2160" w:hanging="720"/>
        <w:jc w:val="both"/>
      </w:pPr>
      <w:r>
        <w:t>3.</w:t>
      </w:r>
      <w:r>
        <w:tab/>
        <w:t>When the income of the family has decreased because of changed circumstances, including loss of employment; and</w:t>
      </w:r>
    </w:p>
    <w:p w14:paraId="60905608" w14:textId="77777777" w:rsidR="003A71A9" w:rsidRDefault="003A71A9" w:rsidP="003A71A9">
      <w:pPr>
        <w:ind w:left="2160" w:hanging="720"/>
        <w:jc w:val="both"/>
      </w:pPr>
    </w:p>
    <w:p w14:paraId="1C41681F" w14:textId="77777777" w:rsidR="003A71A9" w:rsidRDefault="003A71A9" w:rsidP="003A71A9">
      <w:pPr>
        <w:ind w:left="2160" w:hanging="720"/>
        <w:jc w:val="both"/>
      </w:pPr>
      <w:r>
        <w:t>4.</w:t>
      </w:r>
      <w:r>
        <w:tab/>
        <w:t>When a death has occurred in the family.</w:t>
      </w:r>
    </w:p>
    <w:p w14:paraId="1444205E" w14:textId="77777777" w:rsidR="003A71A9" w:rsidRDefault="003A71A9" w:rsidP="003A71A9">
      <w:pPr>
        <w:ind w:left="1440" w:hanging="720"/>
        <w:jc w:val="both"/>
      </w:pPr>
    </w:p>
    <w:p w14:paraId="149A64FB" w14:textId="77777777" w:rsidR="003A71A9" w:rsidRDefault="003A71A9" w:rsidP="003A71A9">
      <w:pPr>
        <w:ind w:left="1440" w:hanging="720"/>
        <w:jc w:val="both"/>
      </w:pPr>
      <w:r>
        <w:t>B.</w:t>
      </w:r>
      <w:r>
        <w:tab/>
        <w:t>No hardship. If the Housing Authority determines there is no qualifying hardship, the minimum rent will be reinstated, including requiring back payment of minimum rent for the time of suspension.</w:t>
      </w:r>
    </w:p>
    <w:p w14:paraId="0220B8D2" w14:textId="77777777" w:rsidR="003A71A9" w:rsidRDefault="003A71A9" w:rsidP="003A71A9">
      <w:pPr>
        <w:ind w:left="1440" w:hanging="720"/>
        <w:jc w:val="both"/>
      </w:pPr>
    </w:p>
    <w:p w14:paraId="3C5EF647" w14:textId="5C6AA545" w:rsidR="003A71A9" w:rsidRDefault="003A71A9" w:rsidP="003A71A9">
      <w:pPr>
        <w:ind w:left="1440" w:hanging="720"/>
        <w:jc w:val="both"/>
      </w:pPr>
      <w:r>
        <w:t xml:space="preserve">C. </w:t>
      </w:r>
      <w:r>
        <w:tab/>
        <w:t>Temporary hardship. If the Housing Authority reasonably determines that there is a qualifying hardship but that it is of a temporary nature, the minimum rent will</w:t>
      </w:r>
      <w:bookmarkStart w:id="0" w:name="_GoBack"/>
      <w:bookmarkEnd w:id="0"/>
      <w:r>
        <w:t xml:space="preserve"> not be imposed for a period of 90 calendar days from the beginning of the suspension of the minimum rent. At the end of the 90-day period, the minimum rent will be imposed retroactively to the time of suspension. The Housing Authority will offer a repayment agreement in accordance with </w:t>
      </w:r>
      <w:r w:rsidR="001F51AF">
        <w:t xml:space="preserve">its Rent Collection Policy </w:t>
      </w:r>
      <w:r>
        <w:t>for any rent not paid during the period of suspension. During the suspension period the Housing Authority will not evict the family for nonpayment of the amount of tenant rent owed for the suspension period.</w:t>
      </w:r>
    </w:p>
    <w:p w14:paraId="221ADF28" w14:textId="77777777" w:rsidR="003A71A9" w:rsidRDefault="003A71A9" w:rsidP="003A71A9">
      <w:pPr>
        <w:ind w:left="1440" w:hanging="720"/>
        <w:jc w:val="both"/>
      </w:pPr>
    </w:p>
    <w:p w14:paraId="7BEFD872" w14:textId="77777777" w:rsidR="003A71A9" w:rsidRDefault="003A71A9" w:rsidP="003A71A9">
      <w:pPr>
        <w:ind w:left="1440" w:hanging="720"/>
        <w:jc w:val="both"/>
      </w:pPr>
      <w:r>
        <w:t xml:space="preserve">D. </w:t>
      </w:r>
      <w:r>
        <w:tab/>
        <w:t>Long-term hardship. If the Housing Authority determines there is a long-term hardship, the family will be exempt from the minimum rent requirement until the hardship no longer exists.</w:t>
      </w:r>
    </w:p>
    <w:p w14:paraId="3B4F823A" w14:textId="77777777" w:rsidR="003A71A9" w:rsidRDefault="003A71A9" w:rsidP="003A71A9">
      <w:pPr>
        <w:ind w:left="1440" w:hanging="720"/>
        <w:jc w:val="both"/>
      </w:pPr>
    </w:p>
    <w:p w14:paraId="7443CBCD" w14:textId="77777777" w:rsidR="003A71A9" w:rsidRDefault="003A71A9" w:rsidP="003A71A9">
      <w:pPr>
        <w:ind w:left="1440" w:hanging="720"/>
        <w:jc w:val="both"/>
      </w:pPr>
      <w:r>
        <w:t>E.</w:t>
      </w:r>
      <w:r>
        <w:tab/>
        <w:t>Appeals. The family may use the grievance procedure to appeal the Housing Authority’s determination regarding the hardship. No escrow deposit will be required in order to access the grievance procedure.</w:t>
      </w:r>
    </w:p>
    <w:p w14:paraId="67EE646B" w14:textId="77777777" w:rsidR="007C2AA3" w:rsidRDefault="007C2AA3"/>
    <w:sectPr w:rsidR="007C2AA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2F650" w14:textId="77777777" w:rsidR="009110C7" w:rsidRDefault="009110C7" w:rsidP="003A71A9">
      <w:r>
        <w:separator/>
      </w:r>
    </w:p>
  </w:endnote>
  <w:endnote w:type="continuationSeparator" w:id="0">
    <w:p w14:paraId="1507FA81" w14:textId="77777777" w:rsidR="009110C7" w:rsidRDefault="009110C7" w:rsidP="003A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51BD6" w14:textId="4BEDC20F" w:rsidR="003A71A9" w:rsidRDefault="00E76D55">
    <w:pPr>
      <w:pStyle w:val="Footer"/>
      <w:rPr>
        <w:noProof/>
      </w:rPr>
    </w:pPr>
    <w:fldSimple w:instr=" FILENAME   \* MERGEFORMAT ">
      <w:r w:rsidR="00777621">
        <w:rPr>
          <w:noProof/>
        </w:rPr>
        <w:t>Minimum Rent Policy-6.14.2012</w:t>
      </w:r>
    </w:fldSimple>
    <w:r w:rsidR="001945FE">
      <w:rPr>
        <w:noProof/>
      </w:rPr>
      <w:t>-6.14.2012</w:t>
    </w:r>
  </w:p>
  <w:p w14:paraId="4369D93A" w14:textId="77777777" w:rsidR="001945FE" w:rsidRDefault="00194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DB6A6" w14:textId="77777777" w:rsidR="009110C7" w:rsidRDefault="009110C7" w:rsidP="003A71A9">
      <w:r>
        <w:separator/>
      </w:r>
    </w:p>
  </w:footnote>
  <w:footnote w:type="continuationSeparator" w:id="0">
    <w:p w14:paraId="1F2AF021" w14:textId="77777777" w:rsidR="009110C7" w:rsidRDefault="009110C7" w:rsidP="003A7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03"/>
    <w:rsid w:val="001945FE"/>
    <w:rsid w:val="001F51AF"/>
    <w:rsid w:val="00213285"/>
    <w:rsid w:val="003A71A9"/>
    <w:rsid w:val="00777621"/>
    <w:rsid w:val="007C2AA3"/>
    <w:rsid w:val="009110C7"/>
    <w:rsid w:val="00AE6403"/>
    <w:rsid w:val="00E76D55"/>
    <w:rsid w:val="00F35A1D"/>
    <w:rsid w:val="00FA1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FAB43"/>
  <w15:docId w15:val="{19C7EF29-09FC-4561-A293-CC76B69A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1A9"/>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3A71A9"/>
    <w:pPr>
      <w:keepNext/>
      <w:outlineLvl w:val="1"/>
    </w:pPr>
    <w:rPr>
      <w:b/>
      <w: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71A9"/>
    <w:rPr>
      <w:rFonts w:ascii="Times New Roman" w:eastAsia="Times New Roman" w:hAnsi="Times New Roman" w:cs="Times New Roman"/>
      <w:b/>
      <w:i/>
      <w:caps/>
      <w:sz w:val="24"/>
      <w:szCs w:val="20"/>
    </w:rPr>
  </w:style>
  <w:style w:type="paragraph" w:styleId="PlainText">
    <w:name w:val="Plain Text"/>
    <w:basedOn w:val="Normal"/>
    <w:link w:val="PlainTextChar"/>
    <w:rsid w:val="003A71A9"/>
    <w:pPr>
      <w:jc w:val="both"/>
    </w:pPr>
    <w:rPr>
      <w:rFonts w:ascii="Courier New" w:hAnsi="Courier New"/>
    </w:rPr>
  </w:style>
  <w:style w:type="character" w:customStyle="1" w:styleId="PlainTextChar">
    <w:name w:val="Plain Text Char"/>
    <w:basedOn w:val="DefaultParagraphFont"/>
    <w:link w:val="PlainText"/>
    <w:rsid w:val="003A71A9"/>
    <w:rPr>
      <w:rFonts w:ascii="Courier New" w:eastAsia="Times New Roman" w:hAnsi="Courier New" w:cs="Times New Roman"/>
      <w:sz w:val="24"/>
      <w:szCs w:val="20"/>
    </w:rPr>
  </w:style>
  <w:style w:type="paragraph" w:styleId="Header">
    <w:name w:val="header"/>
    <w:basedOn w:val="Normal"/>
    <w:link w:val="HeaderChar"/>
    <w:uiPriority w:val="99"/>
    <w:unhideWhenUsed/>
    <w:rsid w:val="003A71A9"/>
    <w:pPr>
      <w:tabs>
        <w:tab w:val="center" w:pos="4680"/>
        <w:tab w:val="right" w:pos="9360"/>
      </w:tabs>
    </w:pPr>
  </w:style>
  <w:style w:type="character" w:customStyle="1" w:styleId="HeaderChar">
    <w:name w:val="Header Char"/>
    <w:basedOn w:val="DefaultParagraphFont"/>
    <w:link w:val="Header"/>
    <w:uiPriority w:val="99"/>
    <w:rsid w:val="003A71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A71A9"/>
    <w:pPr>
      <w:tabs>
        <w:tab w:val="center" w:pos="4680"/>
        <w:tab w:val="right" w:pos="9360"/>
      </w:tabs>
    </w:pPr>
  </w:style>
  <w:style w:type="character" w:customStyle="1" w:styleId="FooterChar">
    <w:name w:val="Footer Char"/>
    <w:basedOn w:val="DefaultParagraphFont"/>
    <w:link w:val="Footer"/>
    <w:uiPriority w:val="99"/>
    <w:rsid w:val="003A71A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Area Resources</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Keleher</dc:creator>
  <cp:lastModifiedBy>Shenel</cp:lastModifiedBy>
  <cp:revision>3</cp:revision>
  <cp:lastPrinted>2022-08-16T18:20:00Z</cp:lastPrinted>
  <dcterms:created xsi:type="dcterms:W3CDTF">2022-09-01T15:50:00Z</dcterms:created>
  <dcterms:modified xsi:type="dcterms:W3CDTF">2023-03-07T20:09:00Z</dcterms:modified>
</cp:coreProperties>
</file>